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2D723B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04BB3C51" w:rsidR="00F92268" w:rsidRPr="002D723B" w:rsidRDefault="00382C37" w:rsidP="00F246C7">
            <w:pPr>
              <w:pStyle w:val="RefTableHeader"/>
            </w:pPr>
            <w:r>
              <w:t>5655-A</w:t>
            </w:r>
          </w:p>
        </w:tc>
      </w:tr>
    </w:tbl>
    <w:p w14:paraId="74FBA5B4" w14:textId="77777777" w:rsidR="002D723B" w:rsidRDefault="002D723B" w:rsidP="002D723B">
      <w:pPr>
        <w:pStyle w:val="BodyText"/>
        <w:spacing w:after="0"/>
        <w:rPr>
          <w:b/>
          <w:bCs/>
          <w:sz w:val="16"/>
          <w:szCs w:val="16"/>
        </w:rPr>
        <w:sectPr w:rsidR="002D723B" w:rsidSect="004D6C37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1637B76E" w14:textId="0990CA66" w:rsidR="00382C37" w:rsidRPr="00BD1CC1" w:rsidRDefault="00B61A8B" w:rsidP="00382C37">
      <w:pPr>
        <w:pStyle w:val="Heading1"/>
      </w:pPr>
      <w:r w:rsidRPr="002D723B">
        <w:rPr>
          <w:lang w:val="pt-BR"/>
        </w:rPr>
        <w:t>Specialty</w:t>
      </w:r>
      <w:r w:rsidR="00382C37">
        <w:rPr>
          <w:lang w:val="pt-BR"/>
        </w:rPr>
        <w:t xml:space="preserve"> Guideline Management</w:t>
      </w:r>
      <w:r w:rsidR="00382C37">
        <w:rPr>
          <w:lang w:val="pt-BR"/>
        </w:rPr>
        <w:br/>
      </w:r>
      <w:r w:rsidR="00382C37" w:rsidRPr="00E65CEF">
        <w:t>Pedmark</w:t>
      </w:r>
    </w:p>
    <w:p w14:paraId="7284B6DF" w14:textId="77777777" w:rsidR="00382C37" w:rsidRPr="00BD1CC1" w:rsidRDefault="00382C37" w:rsidP="00382C37">
      <w:pPr>
        <w:pStyle w:val="Heading2"/>
      </w:pPr>
      <w:r w:rsidRPr="00BD1CC1">
        <w:t>Products Referenced by this Document</w:t>
      </w:r>
    </w:p>
    <w:p w14:paraId="686886E4" w14:textId="77777777" w:rsidR="00382C37" w:rsidRPr="00BD1CC1" w:rsidRDefault="00382C37" w:rsidP="00382C37">
      <w:pPr>
        <w:pStyle w:val="BodyText"/>
      </w:pPr>
      <w:r w:rsidRPr="00BD1CC1">
        <w:t xml:space="preserve">Drugs that are listed in the following table include both brand and generic and all dosage forms and strengths unless otherwise stated. </w:t>
      </w:r>
      <w:r>
        <w:t>Over-the-counter (</w:t>
      </w:r>
      <w:r w:rsidRPr="00BD1CC1">
        <w:t>OTC</w:t>
      </w:r>
      <w:r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382C37" w:rsidRPr="00BD1CC1" w14:paraId="51822B63" w14:textId="77777777" w:rsidTr="00905F95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0D0BB8AA" w14:textId="77777777" w:rsidR="00382C37" w:rsidRPr="00BD1CC1" w:rsidRDefault="00382C37" w:rsidP="00905F95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15B81173" w14:textId="77777777" w:rsidR="00382C37" w:rsidRPr="00BD1CC1" w:rsidRDefault="00382C37" w:rsidP="00905F95">
            <w:pPr>
              <w:pStyle w:val="TableHeader"/>
            </w:pPr>
            <w:r w:rsidRPr="00BD1CC1">
              <w:t>Generic Name</w:t>
            </w:r>
          </w:p>
        </w:tc>
      </w:tr>
      <w:tr w:rsidR="00382C37" w:rsidRPr="00BD1CC1" w14:paraId="0394D9D5" w14:textId="77777777" w:rsidTr="00905F95">
        <w:trPr>
          <w:cantSplit/>
        </w:trPr>
        <w:tc>
          <w:tcPr>
            <w:tcW w:w="5265" w:type="dxa"/>
          </w:tcPr>
          <w:p w14:paraId="09C7612A" w14:textId="77777777" w:rsidR="00382C37" w:rsidRPr="00BD1CC1" w:rsidRDefault="00382C37" w:rsidP="00905F95">
            <w:pPr>
              <w:pStyle w:val="TableDataUnpadded"/>
            </w:pPr>
            <w:r w:rsidRPr="00E65CEF">
              <w:t>Pedmark</w:t>
            </w:r>
          </w:p>
        </w:tc>
        <w:tc>
          <w:tcPr>
            <w:tcW w:w="5595" w:type="dxa"/>
          </w:tcPr>
          <w:p w14:paraId="40E746D3" w14:textId="77777777" w:rsidR="00382C37" w:rsidRPr="00BD1CC1" w:rsidRDefault="00382C37" w:rsidP="00905F95">
            <w:pPr>
              <w:pStyle w:val="TableDataUnpadded"/>
            </w:pPr>
            <w:r w:rsidRPr="00E65CEF">
              <w:t>sodium thiosulfate</w:t>
            </w:r>
          </w:p>
        </w:tc>
      </w:tr>
    </w:tbl>
    <w:bookmarkEnd w:id="0"/>
    <w:p w14:paraId="0075774E" w14:textId="77777777" w:rsidR="00382C37" w:rsidRDefault="00382C37" w:rsidP="00382C37">
      <w:pPr>
        <w:pStyle w:val="Heading2"/>
        <w:tabs>
          <w:tab w:val="left" w:pos="9540"/>
        </w:tabs>
      </w:pPr>
      <w:r>
        <w:t>Indications</w:t>
      </w:r>
    </w:p>
    <w:p w14:paraId="356EA448" w14:textId="77777777" w:rsidR="00382C37" w:rsidRPr="00E65CEF" w:rsidRDefault="00382C37" w:rsidP="00382C37">
      <w:pPr>
        <w:pStyle w:val="BodyText"/>
      </w:pPr>
      <w:r w:rsidRPr="00E65CEF">
        <w:t xml:space="preserve">The indications below including FDA-approved indications and compendial uses are considered a covered benefit provided that all the </w:t>
      </w:r>
      <w:r w:rsidRPr="00635182">
        <w:t>approval</w:t>
      </w:r>
      <w:r w:rsidRPr="00E65CEF">
        <w:t xml:space="preserve"> criteria are met and the member has no exclusions to the prescribed therapy.</w:t>
      </w:r>
    </w:p>
    <w:p w14:paraId="70A139CB" w14:textId="77777777" w:rsidR="00382C37" w:rsidRPr="00BD1CC1" w:rsidRDefault="00382C37" w:rsidP="00382C37">
      <w:pPr>
        <w:pStyle w:val="Heading3"/>
        <w:keepNext w:val="0"/>
      </w:pPr>
      <w:r w:rsidRPr="00BD1CC1">
        <w:t>FDA-approved Indications</w:t>
      </w:r>
      <w:r w:rsidRPr="00635182">
        <w:rPr>
          <w:vertAlign w:val="superscript"/>
        </w:rPr>
        <w:t>1</w:t>
      </w:r>
    </w:p>
    <w:p w14:paraId="74330BAA" w14:textId="265B06B8" w:rsidR="00382C37" w:rsidRPr="00E65CEF" w:rsidRDefault="00382C37" w:rsidP="00382C37">
      <w:pPr>
        <w:pStyle w:val="BodyText"/>
      </w:pPr>
      <w:r w:rsidRPr="00E65CEF">
        <w:t xml:space="preserve">To reduce the risk of </w:t>
      </w:r>
      <w:r w:rsidRPr="00635182">
        <w:t>ototoxicity</w:t>
      </w:r>
      <w:r w:rsidRPr="00E65CEF">
        <w:t xml:space="preserve"> associated with cisplatin in pediatric patients 1 month of age and older with localized, non-metastatic solid tumors</w:t>
      </w:r>
    </w:p>
    <w:p w14:paraId="655380C0" w14:textId="77777777" w:rsidR="00382C37" w:rsidRDefault="00382C37" w:rsidP="00382C37">
      <w:pPr>
        <w:pStyle w:val="Heading4"/>
      </w:pPr>
      <w:r w:rsidRPr="00E65CEF">
        <w:t>Limitations of Use</w:t>
      </w:r>
    </w:p>
    <w:p w14:paraId="4F7F39AA" w14:textId="77777777" w:rsidR="00382C37" w:rsidRPr="00E65CEF" w:rsidRDefault="00382C37" w:rsidP="00382C37">
      <w:pPr>
        <w:pStyle w:val="BodyText"/>
      </w:pPr>
      <w:r w:rsidRPr="00E65CEF">
        <w:t xml:space="preserve">The safety and </w:t>
      </w:r>
      <w:r w:rsidRPr="00635182">
        <w:t>efficacy</w:t>
      </w:r>
      <w:r w:rsidRPr="00E65CEF">
        <w:t xml:space="preserve"> of Pedmark have not been established when administered following cisplatin infusions longer </w:t>
      </w:r>
      <w:r w:rsidRPr="00635182">
        <w:t>than</w:t>
      </w:r>
      <w:r w:rsidRPr="00E65CEF">
        <w:t xml:space="preserve"> 6 hours. Pedmark may not reduce the risk of ototoxicity when</w:t>
      </w:r>
      <w:r>
        <w:t xml:space="preserve"> </w:t>
      </w:r>
      <w:r w:rsidRPr="00E65CEF">
        <w:t>administered following longer cisplatin infusions, because irreversible ototoxicity may have already occurred.</w:t>
      </w:r>
    </w:p>
    <w:p w14:paraId="5ED40885" w14:textId="77777777" w:rsidR="00382C37" w:rsidRDefault="00382C37" w:rsidP="00382C37">
      <w:pPr>
        <w:pStyle w:val="BodyText"/>
      </w:pPr>
      <w:r w:rsidRPr="00E65CEF">
        <w:t xml:space="preserve">All other indications </w:t>
      </w:r>
      <w:r w:rsidRPr="00635182">
        <w:t>are</w:t>
      </w:r>
      <w:r w:rsidRPr="00E65CEF">
        <w:t xml:space="preserve"> considered experimental/investigational and not medically necessary.</w:t>
      </w:r>
    </w:p>
    <w:p w14:paraId="0757C763" w14:textId="77777777" w:rsidR="00382C37" w:rsidRPr="00100B91" w:rsidRDefault="00382C37" w:rsidP="00382C37">
      <w:pPr>
        <w:pStyle w:val="Heading2"/>
        <w:keepNext w:val="0"/>
        <w:widowControl w:val="0"/>
      </w:pPr>
      <w:r>
        <w:t>Coverage Criteria</w:t>
      </w:r>
    </w:p>
    <w:p w14:paraId="4D88D81D" w14:textId="77777777" w:rsidR="00382C37" w:rsidRDefault="00382C37" w:rsidP="00382C37">
      <w:pPr>
        <w:pStyle w:val="BodyText"/>
        <w:widowControl w:val="0"/>
      </w:pPr>
      <w:r w:rsidRPr="00E65CEF">
        <w:t xml:space="preserve">Authorization of 12 months may be granted to reduce the risk of ototoxicity in pediatric members 1 month </w:t>
      </w:r>
      <w:r w:rsidRPr="00E65CEF">
        <w:lastRenderedPageBreak/>
        <w:t>of age and older when both of the following criteria are met:</w:t>
      </w:r>
    </w:p>
    <w:p w14:paraId="15D79E63" w14:textId="77777777" w:rsidR="00382C37" w:rsidRPr="00E65CEF" w:rsidRDefault="00382C37" w:rsidP="00382C37">
      <w:pPr>
        <w:pStyle w:val="ListParagraph"/>
        <w:contextualSpacing w:val="0"/>
      </w:pPr>
      <w:r w:rsidRPr="00E65CEF">
        <w:t>Member will be receiving cisplatin for treatment of localized, non-metastatic solid tumor</w:t>
      </w:r>
    </w:p>
    <w:p w14:paraId="0BE40B3E" w14:textId="77777777" w:rsidR="00382C37" w:rsidRDefault="00382C37" w:rsidP="00382C37">
      <w:pPr>
        <w:pStyle w:val="ListParagraph"/>
        <w:contextualSpacing w:val="0"/>
      </w:pPr>
      <w:r w:rsidRPr="00E65CEF">
        <w:t>Cisplatin infusion will not be longer than 6 hours in duration</w:t>
      </w:r>
    </w:p>
    <w:p w14:paraId="469003BE" w14:textId="77777777" w:rsidR="00382C37" w:rsidRPr="00BD1CC1" w:rsidRDefault="00382C37" w:rsidP="00382C37">
      <w:pPr>
        <w:pStyle w:val="Heading2"/>
      </w:pPr>
      <w:r w:rsidRPr="00BD1CC1">
        <w:t>Continuation of Therapy</w:t>
      </w:r>
    </w:p>
    <w:p w14:paraId="1DEC6F09" w14:textId="77777777" w:rsidR="00382C37" w:rsidRPr="003D46B0" w:rsidRDefault="00382C37" w:rsidP="00382C37">
      <w:pPr>
        <w:pStyle w:val="BodyText"/>
      </w:pPr>
      <w:r w:rsidRPr="00E65CEF">
        <w:t xml:space="preserve">All members (including new members) requesting authorization for continuation of therapy must meet all </w:t>
      </w:r>
      <w:r w:rsidRPr="00681DAE">
        <w:t>requirements in the coverage criteria</w:t>
      </w:r>
      <w:r w:rsidRPr="00E65CEF">
        <w:t>.</w:t>
      </w:r>
    </w:p>
    <w:p w14:paraId="126C6C09" w14:textId="77777777" w:rsidR="00382C37" w:rsidRPr="008D1B34" w:rsidRDefault="00382C37" w:rsidP="00382C37">
      <w:pPr>
        <w:pStyle w:val="Heading2"/>
      </w:pPr>
      <w:r w:rsidRPr="008D1B34">
        <w:t>References</w:t>
      </w:r>
    </w:p>
    <w:p w14:paraId="64795ED9" w14:textId="77777777" w:rsidR="00382C37" w:rsidRDefault="00382C37" w:rsidP="00382C37">
      <w:pPr>
        <w:pStyle w:val="ReferenceOrdered"/>
      </w:pPr>
      <w:r w:rsidRPr="00E65CEF">
        <w:t>Pedmark [package insert]. Hoboken, NJ: Fennec Pharmaceuticals, Inc.; September 2022.</w:t>
      </w:r>
    </w:p>
    <w:sectPr w:rsidR="00382C37" w:rsidSect="00274D01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501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D0A2C" w14:textId="77777777" w:rsidR="00403C74" w:rsidRDefault="00403C74">
      <w:r>
        <w:separator/>
      </w:r>
    </w:p>
  </w:endnote>
  <w:endnote w:type="continuationSeparator" w:id="0">
    <w:p w14:paraId="0A8D12E0" w14:textId="77777777" w:rsidR="00403C74" w:rsidRDefault="00403C74">
      <w:r>
        <w:continuationSeparator/>
      </w:r>
    </w:p>
  </w:endnote>
  <w:endnote w:type="continuationNotice" w:id="1">
    <w:p w14:paraId="3560BB88" w14:textId="77777777" w:rsidR="00403C74" w:rsidRDefault="00403C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6CE40D24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274D01" w:rsidRPr="00274D01">
      <w:rPr>
        <w:rFonts w:cs="Arial"/>
        <w:noProof/>
        <w:sz w:val="16"/>
        <w:szCs w:val="16"/>
      </w:rPr>
      <w:t>Pedmark</w:t>
    </w:r>
    <w:r w:rsidR="00274D01">
      <w:rPr>
        <w:rFonts w:cs="Arial"/>
        <w:noProof/>
        <w:snapToGrid w:val="0"/>
        <w:color w:val="000000"/>
        <w:sz w:val="16"/>
        <w:szCs w:val="16"/>
      </w:rPr>
      <w:t xml:space="preserve"> SGM 5655-A</w:t>
    </w:r>
    <w:r w:rsidR="00274D01" w:rsidRPr="00274D01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534848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445157EC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1447DFFF" w:rsidR="00F75C81" w:rsidRPr="00AA1E6A" w:rsidRDefault="00C36B72" w:rsidP="00F7164F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0CE66210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274D01" w:rsidRPr="00274D01">
      <w:rPr>
        <w:rFonts w:cs="Arial"/>
        <w:noProof/>
        <w:sz w:val="16"/>
        <w:szCs w:val="16"/>
      </w:rPr>
      <w:t>Pedmark</w:t>
    </w:r>
    <w:r w:rsidR="00274D01">
      <w:rPr>
        <w:rFonts w:cs="Arial"/>
        <w:noProof/>
        <w:snapToGrid w:val="0"/>
        <w:color w:val="000000"/>
        <w:sz w:val="16"/>
        <w:szCs w:val="16"/>
      </w:rPr>
      <w:t xml:space="preserve"> SGM 5655-A</w:t>
    </w:r>
    <w:r w:rsidR="00274D01" w:rsidRPr="00274D01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534848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700272ED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17DE96F3" w:rsidR="00ED04EC" w:rsidRPr="00F50D98" w:rsidRDefault="00F50D98" w:rsidP="00062511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D1726" w14:textId="77777777" w:rsidR="00403C74" w:rsidRDefault="00403C74">
      <w:r>
        <w:separator/>
      </w:r>
    </w:p>
  </w:footnote>
  <w:footnote w:type="continuationSeparator" w:id="0">
    <w:p w14:paraId="37D9FCB8" w14:textId="77777777" w:rsidR="00403C74" w:rsidRDefault="00403C74">
      <w:r>
        <w:continuationSeparator/>
      </w:r>
    </w:p>
  </w:footnote>
  <w:footnote w:type="continuationNotice" w:id="1">
    <w:p w14:paraId="46AF3C22" w14:textId="77777777" w:rsidR="00403C74" w:rsidRDefault="00403C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6427E4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6427E4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6427E4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6427E4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2A616FA0" w:rsidR="002B608C" w:rsidRPr="006427E4" w:rsidRDefault="00382C37" w:rsidP="00ED04EC">
          <w:pPr>
            <w:pStyle w:val="Head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5655-A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77777777" w:rsidR="000F5383" w:rsidRPr="00FF66BF" w:rsidRDefault="000F5383" w:rsidP="009E1F57">
          <w:pPr>
            <w:pStyle w:val="RefTableHeader"/>
          </w:pP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7B485A"/>
    <w:multiLevelType w:val="hybridMultilevel"/>
    <w:tmpl w:val="E0247FD8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5C96CB3"/>
    <w:multiLevelType w:val="hybridMultilevel"/>
    <w:tmpl w:val="A548645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066E83"/>
    <w:multiLevelType w:val="hybridMultilevel"/>
    <w:tmpl w:val="8E467A08"/>
    <w:lvl w:ilvl="0" w:tplc="361C16D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C801DC"/>
    <w:multiLevelType w:val="hybridMultilevel"/>
    <w:tmpl w:val="036E0860"/>
    <w:lvl w:ilvl="0" w:tplc="9B1E5ECE">
      <w:start w:val="1"/>
      <w:numFmt w:val="upperLetter"/>
      <w:pStyle w:val="ReferenceInternal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360B52"/>
    <w:multiLevelType w:val="hybridMultilevel"/>
    <w:tmpl w:val="47CCA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EB20E1"/>
    <w:multiLevelType w:val="hybridMultilevel"/>
    <w:tmpl w:val="A838F1F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40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09D18D0"/>
    <w:multiLevelType w:val="hybridMultilevel"/>
    <w:tmpl w:val="F5A09964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8519D2"/>
    <w:multiLevelType w:val="hybridMultilevel"/>
    <w:tmpl w:val="A0BA7058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09050DC"/>
    <w:multiLevelType w:val="hybridMultilevel"/>
    <w:tmpl w:val="811A59D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6C60B7"/>
    <w:multiLevelType w:val="hybridMultilevel"/>
    <w:tmpl w:val="3194884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1F42DB"/>
    <w:multiLevelType w:val="hybridMultilevel"/>
    <w:tmpl w:val="8FC269EE"/>
    <w:lvl w:ilvl="0" w:tplc="C540E47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8326B1"/>
    <w:multiLevelType w:val="hybridMultilevel"/>
    <w:tmpl w:val="2320E4D8"/>
    <w:lvl w:ilvl="0" w:tplc="DA9C1D4E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8A38B5"/>
    <w:multiLevelType w:val="hybridMultilevel"/>
    <w:tmpl w:val="683403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32"/>
  </w:num>
  <w:num w:numId="3" w16cid:durableId="611589570">
    <w:abstractNumId w:val="24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21"/>
  </w:num>
  <w:num w:numId="17" w16cid:durableId="2128498676">
    <w:abstractNumId w:val="35"/>
  </w:num>
  <w:num w:numId="18" w16cid:durableId="299724409">
    <w:abstractNumId w:val="25"/>
  </w:num>
  <w:num w:numId="19" w16cid:durableId="214585573">
    <w:abstractNumId w:val="15"/>
  </w:num>
  <w:num w:numId="20" w16cid:durableId="1289816170">
    <w:abstractNumId w:val="17"/>
  </w:num>
  <w:num w:numId="21" w16cid:durableId="1066490929">
    <w:abstractNumId w:val="36"/>
  </w:num>
  <w:num w:numId="22" w16cid:durableId="1472481103">
    <w:abstractNumId w:val="27"/>
  </w:num>
  <w:num w:numId="23" w16cid:durableId="1997420403">
    <w:abstractNumId w:val="33"/>
  </w:num>
  <w:num w:numId="24" w16cid:durableId="33312838">
    <w:abstractNumId w:val="26"/>
  </w:num>
  <w:num w:numId="25" w16cid:durableId="507404939">
    <w:abstractNumId w:val="20"/>
  </w:num>
  <w:num w:numId="26" w16cid:durableId="1199008779">
    <w:abstractNumId w:val="16"/>
  </w:num>
  <w:num w:numId="27" w16cid:durableId="313687096">
    <w:abstractNumId w:val="22"/>
  </w:num>
  <w:num w:numId="28" w16cid:durableId="235746884">
    <w:abstractNumId w:val="11"/>
  </w:num>
  <w:num w:numId="29" w16cid:durableId="685014010">
    <w:abstractNumId w:val="23"/>
  </w:num>
  <w:num w:numId="30" w16cid:durableId="879166249">
    <w:abstractNumId w:val="31"/>
  </w:num>
  <w:num w:numId="31" w16cid:durableId="1243566383">
    <w:abstractNumId w:val="28"/>
  </w:num>
  <w:num w:numId="32" w16cid:durableId="1658726212">
    <w:abstractNumId w:val="19"/>
  </w:num>
  <w:num w:numId="33" w16cid:durableId="345324521">
    <w:abstractNumId w:val="30"/>
  </w:num>
  <w:num w:numId="34" w16cid:durableId="845704041">
    <w:abstractNumId w:val="29"/>
  </w:num>
  <w:num w:numId="35" w16cid:durableId="1879706093">
    <w:abstractNumId w:val="34"/>
  </w:num>
  <w:num w:numId="36" w16cid:durableId="1810242603">
    <w:abstractNumId w:val="14"/>
  </w:num>
  <w:num w:numId="37" w16cid:durableId="1341129603">
    <w:abstractNumId w:val="36"/>
  </w:num>
  <w:num w:numId="38" w16cid:durableId="1564099394">
    <w:abstractNumId w:val="36"/>
  </w:num>
  <w:num w:numId="39" w16cid:durableId="348216433">
    <w:abstractNumId w:val="1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511"/>
    <w:rsid w:val="00062816"/>
    <w:rsid w:val="00064347"/>
    <w:rsid w:val="00064396"/>
    <w:rsid w:val="00065AC6"/>
    <w:rsid w:val="000661DB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3832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6C8"/>
    <w:rsid w:val="000A5AE5"/>
    <w:rsid w:val="000A71EC"/>
    <w:rsid w:val="000A7D51"/>
    <w:rsid w:val="000B0F9D"/>
    <w:rsid w:val="000B104D"/>
    <w:rsid w:val="000B1961"/>
    <w:rsid w:val="000B20CD"/>
    <w:rsid w:val="000B2E6C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4BEE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432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6A9A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413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395C"/>
    <w:rsid w:val="00244442"/>
    <w:rsid w:val="0024498F"/>
    <w:rsid w:val="002504F9"/>
    <w:rsid w:val="00250C39"/>
    <w:rsid w:val="00250E25"/>
    <w:rsid w:val="00251EE2"/>
    <w:rsid w:val="00252864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4D01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4B25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5D89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08C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D723B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40EC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C1E"/>
    <w:rsid w:val="00315D6F"/>
    <w:rsid w:val="00316DC1"/>
    <w:rsid w:val="00320652"/>
    <w:rsid w:val="003213DE"/>
    <w:rsid w:val="00321446"/>
    <w:rsid w:val="00322EB1"/>
    <w:rsid w:val="00323534"/>
    <w:rsid w:val="00323A7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3F1B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ECE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37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6F99"/>
    <w:rsid w:val="003B7DE9"/>
    <w:rsid w:val="003C1EA0"/>
    <w:rsid w:val="003C2846"/>
    <w:rsid w:val="003C2DBA"/>
    <w:rsid w:val="003C2F46"/>
    <w:rsid w:val="003C3B92"/>
    <w:rsid w:val="003C3EB1"/>
    <w:rsid w:val="003C44EA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0F0F"/>
    <w:rsid w:val="00401319"/>
    <w:rsid w:val="00401820"/>
    <w:rsid w:val="00402C8F"/>
    <w:rsid w:val="00402FED"/>
    <w:rsid w:val="00403087"/>
    <w:rsid w:val="004032A5"/>
    <w:rsid w:val="00403C74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13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4E9A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50F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1476"/>
    <w:rsid w:val="004C3213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D6C37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76E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848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9B1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2C68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7E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786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149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D76FA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923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0F23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7F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1EE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17A1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55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376D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6A99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59E9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1161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6F5A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760"/>
    <w:rsid w:val="00934A46"/>
    <w:rsid w:val="00935BC3"/>
    <w:rsid w:val="00937266"/>
    <w:rsid w:val="00940AA9"/>
    <w:rsid w:val="00941264"/>
    <w:rsid w:val="0094296E"/>
    <w:rsid w:val="0094298C"/>
    <w:rsid w:val="009434E1"/>
    <w:rsid w:val="0094553A"/>
    <w:rsid w:val="00946337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67D31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11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0B50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17D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15F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ECB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1F91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C5C"/>
    <w:rsid w:val="00AF6F09"/>
    <w:rsid w:val="00B00963"/>
    <w:rsid w:val="00B01716"/>
    <w:rsid w:val="00B01BDE"/>
    <w:rsid w:val="00B02279"/>
    <w:rsid w:val="00B03227"/>
    <w:rsid w:val="00B03852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75D"/>
    <w:rsid w:val="00B55FE1"/>
    <w:rsid w:val="00B569FC"/>
    <w:rsid w:val="00B57430"/>
    <w:rsid w:val="00B574C8"/>
    <w:rsid w:val="00B57C0E"/>
    <w:rsid w:val="00B61A8B"/>
    <w:rsid w:val="00B61ED0"/>
    <w:rsid w:val="00B62A7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1D0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FC6"/>
    <w:rsid w:val="00BE6B5E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43B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868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3EA6"/>
    <w:rsid w:val="00CE409F"/>
    <w:rsid w:val="00CE4870"/>
    <w:rsid w:val="00CE61C3"/>
    <w:rsid w:val="00CE6A0D"/>
    <w:rsid w:val="00CE71E6"/>
    <w:rsid w:val="00CE72B8"/>
    <w:rsid w:val="00CE76BE"/>
    <w:rsid w:val="00CE7E59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29FE"/>
    <w:rsid w:val="00D64807"/>
    <w:rsid w:val="00D6549B"/>
    <w:rsid w:val="00D65533"/>
    <w:rsid w:val="00D665CC"/>
    <w:rsid w:val="00D66B08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C7F0E"/>
    <w:rsid w:val="00DD11EC"/>
    <w:rsid w:val="00DD1A9A"/>
    <w:rsid w:val="00DD1F42"/>
    <w:rsid w:val="00DD23B6"/>
    <w:rsid w:val="00DD34C0"/>
    <w:rsid w:val="00DD4EA3"/>
    <w:rsid w:val="00DD5193"/>
    <w:rsid w:val="00DD56B8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3C2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2DE2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341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56C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0E5"/>
    <w:rsid w:val="00ED28C4"/>
    <w:rsid w:val="00ED334E"/>
    <w:rsid w:val="00ED3A2A"/>
    <w:rsid w:val="00ED6038"/>
    <w:rsid w:val="00ED653F"/>
    <w:rsid w:val="00ED6550"/>
    <w:rsid w:val="00ED6EEA"/>
    <w:rsid w:val="00ED748E"/>
    <w:rsid w:val="00ED7D4A"/>
    <w:rsid w:val="00EE02E3"/>
    <w:rsid w:val="00EE07BA"/>
    <w:rsid w:val="00EE0D34"/>
    <w:rsid w:val="00EE1515"/>
    <w:rsid w:val="00EE25FF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792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199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4C5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64F"/>
    <w:rsid w:val="00F718A3"/>
    <w:rsid w:val="00F71DC9"/>
    <w:rsid w:val="00F729CF"/>
    <w:rsid w:val="00F72FC2"/>
    <w:rsid w:val="00F749A8"/>
    <w:rsid w:val="00F74F32"/>
    <w:rsid w:val="00F755BF"/>
    <w:rsid w:val="00F75C81"/>
    <w:rsid w:val="00F75E08"/>
    <w:rsid w:val="00F760BB"/>
    <w:rsid w:val="00F76A97"/>
    <w:rsid w:val="00F773AB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32E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ReferenceInternalOrdered">
    <w:name w:val="Reference Internal Ordered"/>
    <w:basedOn w:val="ReferenceOrdered"/>
    <w:rsid w:val="00DE3C26"/>
    <w:pPr>
      <w:numPr>
        <w:numId w:val="39"/>
      </w:numPr>
      <w:ind w:lef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B1164A-365A-46E3-B012-42C02E3655F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Pedmark SGM 5655-A </vt:lpstr>
    </vt:vector>
  </TitlesOfParts>
  <Company>CVS Caremark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Pedmark SGM 5655-A</dc:title>
  <dc:subject>Pedmark SGM 5655-A</dc:subject>
  <dc:creator>CVS Caremark</dc:creator>
  <cp:keywords/>
  <cp:lastModifiedBy>Reynoso, Victor H</cp:lastModifiedBy>
  <cp:revision>3</cp:revision>
  <cp:lastPrinted>2018-01-09T05:01:00Z</cp:lastPrinted>
  <dcterms:created xsi:type="dcterms:W3CDTF">2025-07-02T17:26:00Z</dcterms:created>
  <dcterms:modified xsi:type="dcterms:W3CDTF">2025-07-02T17:27:00Z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ComplianceAssetId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Order">
    <vt:r8>704500</vt:r8>
  </property>
  <property fmtid="{D5CDD505-2E9C-101B-9397-08002B2CF9AE}" pid="15" name="xd_Signature">
    <vt:bool>false</vt:bool>
  </property>
  <property fmtid="{D5CDD505-2E9C-101B-9397-08002B2CF9AE}" pid="16" name="xd_ProgID">
    <vt:lpwstr/>
  </property>
  <property fmtid="{D5CDD505-2E9C-101B-9397-08002B2CF9AE}" pid="17" name="TemplateUrl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